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72" w:rsidRDefault="00DA6B72" w:rsidP="00A03AA7">
      <w:pPr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F04995" w:rsidRDefault="00F04995" w:rsidP="00A03AA7">
      <w:pPr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中国（浙江）知识产权保护中心</w:t>
      </w:r>
    </w:p>
    <w:p w:rsidR="0090164B" w:rsidRPr="00DA6B72" w:rsidRDefault="003E4BDA" w:rsidP="00A03AA7">
      <w:pPr>
        <w:jc w:val="center"/>
        <w:rPr>
          <w:rFonts w:ascii="方正小标宋简体" w:eastAsia="方正小标宋简体" w:hAnsi="宋体" w:cs="宋体"/>
          <w:color w:val="333333"/>
          <w:kern w:val="0"/>
          <w:sz w:val="44"/>
          <w:szCs w:val="44"/>
        </w:rPr>
      </w:pPr>
      <w:r w:rsidRPr="00DA6B72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预先审查</w:t>
      </w:r>
      <w:r w:rsidR="000D76B2" w:rsidRPr="00DA6B72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主要</w:t>
      </w:r>
      <w:r w:rsidRPr="00DA6B72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t>内容</w:t>
      </w:r>
    </w:p>
    <w:p w:rsidR="00F61FD0" w:rsidRDefault="00F61FD0">
      <w:pPr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8D0F1A" w:rsidRPr="00C70942" w:rsidRDefault="00C70942" w:rsidP="009858C7">
      <w:pPr>
        <w:spacing w:line="56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</w:t>
      </w:r>
      <w:r w:rsidR="00334943" w:rsidRPr="00C709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申请</w:t>
      </w:r>
      <w:r w:rsidR="003D5B09" w:rsidRPr="00C709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应属</w:t>
      </w:r>
      <w:r w:rsidR="00334943" w:rsidRPr="00C709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于新一代信息技术</w:t>
      </w:r>
      <w:r w:rsidR="00A03AA7" w:rsidRPr="00C709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或</w:t>
      </w:r>
      <w:r w:rsidR="00334943" w:rsidRPr="00C7094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新能源</w:t>
      </w:r>
      <w:r w:rsidR="00334943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领域</w:t>
      </w:r>
      <w:r w:rsidR="009858C7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r w:rsidR="008D0F1A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新一代信息技术领域</w:t>
      </w:r>
      <w:r w:rsidR="009858C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D0F1A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主要</w:t>
      </w:r>
      <w:r w:rsidR="00970E13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指</w:t>
      </w:r>
      <w:r w:rsidR="008D0F1A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物联网、人工智能、大数据、区块链、云计算、5G，新能源领域</w:t>
      </w:r>
      <w:r w:rsidR="009858C7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D0F1A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主要</w:t>
      </w:r>
      <w:r w:rsidR="00970E13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指</w:t>
      </w:r>
      <w:r w:rsidR="008D0F1A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太阳能、风能、</w:t>
      </w:r>
      <w:r w:rsidR="00C9479D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生物质能、氢能、核能、海洋能、地热能</w:t>
      </w:r>
      <w:r w:rsidR="00BE5E47">
        <w:rPr>
          <w:rFonts w:ascii="仿宋_GB2312" w:eastAsia="仿宋_GB2312" w:hAnsi="宋体" w:cs="宋体" w:hint="eastAsia"/>
          <w:kern w:val="0"/>
          <w:sz w:val="32"/>
          <w:szCs w:val="32"/>
        </w:rPr>
        <w:t>、储能技术</w:t>
      </w:r>
      <w:r w:rsidR="00C9479D" w:rsidRPr="00C70942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  <w:bookmarkStart w:id="0" w:name="_GoBack"/>
      <w:bookmarkEnd w:id="0"/>
    </w:p>
    <w:p w:rsidR="00E1793B" w:rsidRPr="00DA6B72" w:rsidRDefault="00E1793B" w:rsidP="009858C7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2、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分类号</w:t>
      </w:r>
      <w:r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属于保护中心公布的技术服务领域。</w:t>
      </w:r>
    </w:p>
    <w:p w:rsidR="006A28CA" w:rsidRPr="00DA6B72" w:rsidRDefault="00F61FD0" w:rsidP="009858C7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3</w:t>
      </w:r>
      <w:r w:rsidR="006A28CA" w:rsidRPr="00DA6B72">
        <w:rPr>
          <w:rFonts w:ascii="仿宋_GB2312" w:eastAsia="仿宋_GB2312" w:hint="eastAsia"/>
          <w:color w:val="333333"/>
          <w:sz w:val="32"/>
          <w:szCs w:val="32"/>
        </w:rPr>
        <w:t>、申请文件中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不应有</w:t>
      </w:r>
      <w:r w:rsidR="006A28CA" w:rsidRPr="00DA6B72">
        <w:rPr>
          <w:rFonts w:ascii="仿宋_GB2312" w:eastAsia="仿宋_GB2312" w:hint="eastAsia"/>
          <w:color w:val="333333"/>
          <w:sz w:val="32"/>
          <w:szCs w:val="32"/>
        </w:rPr>
        <w:t>错别字、误用字、</w:t>
      </w:r>
      <w:r w:rsidR="00AA1A8B" w:rsidRPr="00DA6B72">
        <w:rPr>
          <w:rFonts w:ascii="仿宋_GB2312" w:eastAsia="仿宋_GB2312" w:hint="eastAsia"/>
          <w:color w:val="333333"/>
          <w:sz w:val="32"/>
          <w:szCs w:val="32"/>
        </w:rPr>
        <w:t>标点符号错误、</w:t>
      </w:r>
      <w:r w:rsidR="006A28CA" w:rsidRPr="00DA6B72">
        <w:rPr>
          <w:rFonts w:ascii="仿宋_GB2312" w:eastAsia="仿宋_GB2312" w:hint="eastAsia"/>
          <w:color w:val="333333"/>
          <w:sz w:val="32"/>
          <w:szCs w:val="32"/>
        </w:rPr>
        <w:t>语句不通顺、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语句</w:t>
      </w:r>
      <w:r w:rsidR="006A28CA" w:rsidRPr="00DA6B72">
        <w:rPr>
          <w:rFonts w:ascii="仿宋_GB2312" w:eastAsia="仿宋_GB2312" w:hint="eastAsia"/>
          <w:color w:val="333333"/>
          <w:sz w:val="32"/>
          <w:szCs w:val="32"/>
        </w:rPr>
        <w:t>重复等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问题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3E4BDA" w:rsidRPr="00DA6B72" w:rsidRDefault="00A03AA7" w:rsidP="009858C7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4</w:t>
      </w:r>
      <w:r w:rsidR="003E4BDA" w:rsidRPr="00DA6B72">
        <w:rPr>
          <w:rFonts w:ascii="仿宋_GB2312" w:eastAsia="仿宋_GB2312" w:hint="eastAsia"/>
          <w:color w:val="333333"/>
          <w:sz w:val="32"/>
          <w:szCs w:val="32"/>
        </w:rPr>
        <w:t>、请求书及其他文件：</w:t>
      </w:r>
    </w:p>
    <w:p w:rsidR="003E4BDA" w:rsidRPr="00DA6B72" w:rsidRDefault="003E4BDA" w:rsidP="00DA6B72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请求书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符合专利法实施细则第十六条的规定。</w:t>
      </w:r>
    </w:p>
    <w:p w:rsidR="003E4BDA" w:rsidRPr="00DA6B72" w:rsidRDefault="003E4BDA" w:rsidP="00DA6B72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000000"/>
          <w:sz w:val="32"/>
          <w:szCs w:val="32"/>
        </w:rPr>
        <w:t>请求书</w:t>
      </w:r>
      <w:r w:rsidR="00E1793B">
        <w:rPr>
          <w:rFonts w:ascii="仿宋_GB2312" w:eastAsia="仿宋_GB2312" w:hint="eastAsia"/>
          <w:color w:val="000000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000000"/>
          <w:sz w:val="32"/>
          <w:szCs w:val="32"/>
        </w:rPr>
        <w:t>符合专利法实施细则第三条第一款的规定。</w:t>
      </w:r>
    </w:p>
    <w:p w:rsidR="003E4BDA" w:rsidRPr="00DA6B72" w:rsidRDefault="003E4BDA" w:rsidP="00DA6B72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委托书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符合专利法实施细则第十五条第三款的规定。</w:t>
      </w:r>
    </w:p>
    <w:p w:rsidR="009858C7" w:rsidRDefault="003E4BDA" w:rsidP="009858C7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 w:hint="eastAsia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000000"/>
          <w:sz w:val="32"/>
          <w:szCs w:val="32"/>
        </w:rPr>
        <w:t>要求优先权及相关文件</w:t>
      </w:r>
      <w:r w:rsidR="00E1793B">
        <w:rPr>
          <w:rFonts w:ascii="仿宋_GB2312" w:eastAsia="仿宋_GB2312" w:hint="eastAsia"/>
          <w:color w:val="000000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000000"/>
          <w:sz w:val="32"/>
          <w:szCs w:val="32"/>
        </w:rPr>
        <w:t>符合专利法第二十九条、第三十条及专利法实施细则第三十一条、第三十二条的规定。</w:t>
      </w:r>
    </w:p>
    <w:p w:rsidR="003E4BDA" w:rsidRPr="00DA6B72" w:rsidRDefault="003E4BDA" w:rsidP="009858C7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不丧失新颖性宽限期证明文件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符合专利法实施细则第三十条的规定。</w:t>
      </w:r>
    </w:p>
    <w:p w:rsidR="003E4BDA" w:rsidRPr="00DA6B72" w:rsidRDefault="003E4BDA" w:rsidP="00DA6B72">
      <w:pPr>
        <w:pStyle w:val="a3"/>
        <w:shd w:val="clear" w:color="auto" w:fill="FFFFFF"/>
        <w:spacing w:line="560" w:lineRule="exact"/>
        <w:ind w:firstLine="2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eastAsia="仿宋_GB2312" w:hint="eastAsia"/>
          <w:color w:val="333333"/>
          <w:sz w:val="32"/>
          <w:szCs w:val="32"/>
        </w:rPr>
        <w:t> 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请求书中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勾选“请求早日公布该申请”。</w:t>
      </w:r>
    </w:p>
    <w:p w:rsidR="00B06F14" w:rsidRPr="00DA6B72" w:rsidRDefault="00B06F14" w:rsidP="00DA6B72">
      <w:pPr>
        <w:pStyle w:val="a3"/>
        <w:shd w:val="clear" w:color="auto" w:fill="FFFFFF"/>
        <w:spacing w:line="560" w:lineRule="exact"/>
        <w:ind w:firstLine="240"/>
        <w:rPr>
          <w:rFonts w:ascii="仿宋_GB2312" w:eastAsia="仿宋_GB2312"/>
          <w:color w:val="FF0000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 xml:space="preserve">  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有说明书附图</w:t>
      </w:r>
      <w:r w:rsidR="00C70942">
        <w:rPr>
          <w:rFonts w:ascii="仿宋_GB2312" w:eastAsia="仿宋_GB2312" w:hint="eastAsia"/>
          <w:color w:val="333333"/>
          <w:sz w:val="32"/>
          <w:szCs w:val="32"/>
        </w:rPr>
        <w:t>的申请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C70942">
        <w:rPr>
          <w:rFonts w:ascii="仿宋_GB2312" w:eastAsia="仿宋_GB2312" w:hint="eastAsia"/>
          <w:color w:val="333333"/>
          <w:sz w:val="32"/>
          <w:szCs w:val="32"/>
        </w:rPr>
        <w:t>指</w:t>
      </w:r>
      <w:r w:rsidR="00E1793B" w:rsidRPr="00C70942">
        <w:rPr>
          <w:rFonts w:ascii="仿宋_GB2312" w:eastAsia="仿宋_GB2312" w:hint="eastAsia"/>
          <w:color w:val="333333"/>
          <w:sz w:val="32"/>
          <w:szCs w:val="32"/>
        </w:rPr>
        <w:t>定其中一幅图为</w:t>
      </w:r>
      <w:r w:rsidRPr="00C70942">
        <w:rPr>
          <w:rFonts w:ascii="仿宋_GB2312" w:eastAsia="仿宋_GB2312" w:hint="eastAsia"/>
          <w:color w:val="333333"/>
          <w:sz w:val="32"/>
          <w:szCs w:val="32"/>
        </w:rPr>
        <w:t>摘要附图</w:t>
      </w:r>
      <w:r w:rsidR="00157542" w:rsidRPr="00C70942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3E4BDA" w:rsidRPr="00DA6B72" w:rsidRDefault="00A03AA7" w:rsidP="00DA6B72">
      <w:pPr>
        <w:pStyle w:val="a3"/>
        <w:shd w:val="clear" w:color="auto" w:fill="FFFFFF"/>
        <w:spacing w:line="560" w:lineRule="exact"/>
        <w:ind w:firstLine="2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 xml:space="preserve">  </w:t>
      </w:r>
      <w:r w:rsidR="003E4BDA" w:rsidRPr="00DA6B72">
        <w:rPr>
          <w:rFonts w:ascii="仿宋_GB2312" w:eastAsia="仿宋_GB2312" w:hint="eastAsia"/>
          <w:color w:val="333333"/>
          <w:sz w:val="32"/>
          <w:szCs w:val="32"/>
        </w:rPr>
        <w:t>实质审查请求书中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="003E4BDA" w:rsidRPr="00DA6B72">
        <w:rPr>
          <w:rFonts w:ascii="仿宋_GB2312" w:eastAsia="仿宋_GB2312" w:hint="eastAsia"/>
          <w:color w:val="333333"/>
          <w:sz w:val="32"/>
          <w:szCs w:val="32"/>
        </w:rPr>
        <w:t>勾选“申请人声明，放弃专利法实施细则第51条规定的主动修改的权利”。</w:t>
      </w:r>
    </w:p>
    <w:p w:rsidR="003E4BDA" w:rsidRPr="00DA6B72" w:rsidRDefault="00A03AA7" w:rsidP="009858C7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5</w:t>
      </w:r>
      <w:r w:rsidR="006A28CA" w:rsidRPr="00DA6B72">
        <w:rPr>
          <w:rFonts w:ascii="仿宋_GB2312" w:eastAsia="仿宋_GB2312" w:hint="eastAsia"/>
          <w:color w:val="333333"/>
          <w:sz w:val="32"/>
          <w:szCs w:val="32"/>
        </w:rPr>
        <w:t>、</w:t>
      </w:r>
      <w:r w:rsidR="003E4BDA" w:rsidRPr="00DA6B72">
        <w:rPr>
          <w:rFonts w:ascii="仿宋_GB2312" w:eastAsia="仿宋_GB2312" w:hint="eastAsia"/>
          <w:color w:val="333333"/>
          <w:sz w:val="32"/>
          <w:szCs w:val="32"/>
        </w:rPr>
        <w:t>说明书：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1" w:name="Check26"/>
      <w:bookmarkEnd w:id="1"/>
      <w:r w:rsidRPr="00DA6B72">
        <w:rPr>
          <w:rFonts w:ascii="仿宋_GB2312" w:eastAsia="仿宋_GB2312" w:hint="eastAsia"/>
          <w:color w:val="333333"/>
          <w:sz w:val="32"/>
          <w:szCs w:val="32"/>
        </w:rPr>
        <w:lastRenderedPageBreak/>
        <w:t>申请的内容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应不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属于专利法第五条规定的不授予专利权的范围。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2" w:name="Check27"/>
      <w:bookmarkEnd w:id="2"/>
      <w:r w:rsidRPr="00DA6B72">
        <w:rPr>
          <w:rFonts w:ascii="仿宋_GB2312" w:eastAsia="仿宋_GB2312" w:hint="eastAsia"/>
          <w:color w:val="333333"/>
          <w:sz w:val="32"/>
          <w:szCs w:val="32"/>
        </w:rPr>
        <w:t>说明书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应符合专利法第二十六条第三款的规定。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3" w:name="Check29"/>
      <w:bookmarkEnd w:id="3"/>
      <w:r w:rsidRPr="00DA6B72">
        <w:rPr>
          <w:rFonts w:ascii="仿宋_GB2312" w:eastAsia="仿宋_GB2312" w:hint="eastAsia"/>
          <w:color w:val="333333"/>
          <w:sz w:val="32"/>
          <w:szCs w:val="32"/>
        </w:rPr>
        <w:t>说明书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符合专利法实施细则第十七条的规定。</w:t>
      </w:r>
    </w:p>
    <w:p w:rsidR="003E4BDA" w:rsidRPr="00DA6B72" w:rsidRDefault="00A03AA7" w:rsidP="009858C7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4" w:name="Check30"/>
      <w:bookmarkStart w:id="5" w:name="Text38"/>
      <w:bookmarkStart w:id="6" w:name="Text57"/>
      <w:bookmarkEnd w:id="4"/>
      <w:bookmarkEnd w:id="5"/>
      <w:bookmarkEnd w:id="6"/>
      <w:r w:rsidRPr="00DA6B72">
        <w:rPr>
          <w:rFonts w:ascii="仿宋_GB2312" w:eastAsia="仿宋_GB2312" w:hint="eastAsia"/>
          <w:color w:val="333333"/>
          <w:sz w:val="32"/>
          <w:szCs w:val="32"/>
        </w:rPr>
        <w:t>6</w:t>
      </w:r>
      <w:r w:rsidR="006A28CA" w:rsidRPr="00DA6B72">
        <w:rPr>
          <w:rFonts w:ascii="仿宋_GB2312" w:eastAsia="仿宋_GB2312" w:hint="eastAsia"/>
          <w:color w:val="333333"/>
          <w:sz w:val="32"/>
          <w:szCs w:val="32"/>
        </w:rPr>
        <w:t>、</w:t>
      </w:r>
      <w:r w:rsidR="003E4BDA" w:rsidRPr="00DA6B72">
        <w:rPr>
          <w:rFonts w:ascii="仿宋_GB2312" w:eastAsia="仿宋_GB2312" w:hint="eastAsia"/>
          <w:color w:val="333333"/>
          <w:sz w:val="32"/>
          <w:szCs w:val="32"/>
        </w:rPr>
        <w:t>说明书附图：</w:t>
      </w:r>
    </w:p>
    <w:p w:rsidR="003E4BDA" w:rsidRPr="00DA6B72" w:rsidRDefault="00E1793B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说明书附图应符合专利法实施细则第十八条的规定。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说明书附图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符合专利法实施细则第一百二十一条的规定。</w:t>
      </w:r>
    </w:p>
    <w:p w:rsidR="003E4BDA" w:rsidRPr="00DA6B72" w:rsidRDefault="00A03AA7" w:rsidP="009858C7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7</w:t>
      </w:r>
      <w:r w:rsidR="006A28CA" w:rsidRPr="00DA6B72">
        <w:rPr>
          <w:rFonts w:ascii="仿宋_GB2312" w:eastAsia="仿宋_GB2312" w:hint="eastAsia"/>
          <w:color w:val="333333"/>
          <w:sz w:val="32"/>
          <w:szCs w:val="32"/>
        </w:rPr>
        <w:t>、</w:t>
      </w:r>
      <w:r w:rsidR="003E4BDA" w:rsidRPr="00DA6B72">
        <w:rPr>
          <w:rFonts w:ascii="仿宋_GB2312" w:eastAsia="仿宋_GB2312" w:hint="eastAsia"/>
          <w:color w:val="333333"/>
          <w:sz w:val="32"/>
          <w:szCs w:val="32"/>
        </w:rPr>
        <w:t>说明书摘要及摘要附图：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说明书摘要及摘要附图</w:t>
      </w:r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符合专利法实施细则第二十三条的规定。</w:t>
      </w:r>
    </w:p>
    <w:p w:rsidR="003E4BDA" w:rsidRPr="00DA6B72" w:rsidRDefault="00A03AA7" w:rsidP="009858C7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r w:rsidRPr="00DA6B72">
        <w:rPr>
          <w:rFonts w:ascii="仿宋_GB2312" w:eastAsia="仿宋_GB2312" w:hint="eastAsia"/>
          <w:color w:val="333333"/>
          <w:sz w:val="32"/>
          <w:szCs w:val="32"/>
        </w:rPr>
        <w:t>8</w:t>
      </w:r>
      <w:r w:rsidR="006A28CA" w:rsidRPr="00DA6B72">
        <w:rPr>
          <w:rFonts w:ascii="仿宋_GB2312" w:eastAsia="仿宋_GB2312" w:hint="eastAsia"/>
          <w:color w:val="333333"/>
          <w:sz w:val="32"/>
          <w:szCs w:val="32"/>
        </w:rPr>
        <w:t>、</w:t>
      </w:r>
      <w:r w:rsidR="003E4BDA" w:rsidRPr="00DA6B72">
        <w:rPr>
          <w:rFonts w:ascii="仿宋_GB2312" w:eastAsia="仿宋_GB2312" w:hint="eastAsia"/>
          <w:color w:val="333333"/>
          <w:sz w:val="32"/>
          <w:szCs w:val="32"/>
        </w:rPr>
        <w:t>权利要求书：</w:t>
      </w:r>
      <w:r w:rsidR="00E1793B" w:rsidRPr="00DA6B72">
        <w:rPr>
          <w:rFonts w:ascii="仿宋_GB2312" w:eastAsia="仿宋_GB2312"/>
          <w:color w:val="333333"/>
          <w:sz w:val="32"/>
          <w:szCs w:val="32"/>
        </w:rPr>
        <w:t xml:space="preserve"> 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7" w:name="Check39"/>
      <w:bookmarkEnd w:id="7"/>
      <w:r w:rsidRPr="00DA6B72">
        <w:rPr>
          <w:rFonts w:ascii="仿宋_GB2312" w:eastAsia="仿宋_GB2312" w:hint="eastAsia"/>
          <w:color w:val="333333"/>
          <w:sz w:val="32"/>
          <w:szCs w:val="32"/>
        </w:rPr>
        <w:t>权利要求</w:t>
      </w:r>
      <w:bookmarkStart w:id="8" w:name="Text46"/>
      <w:bookmarkEnd w:id="8"/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符合专利法第二条第二款的规定。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9" w:name="Check32"/>
      <w:bookmarkEnd w:id="9"/>
      <w:r w:rsidRPr="00DA6B72">
        <w:rPr>
          <w:rFonts w:ascii="仿宋_GB2312" w:eastAsia="仿宋_GB2312" w:hint="eastAsia"/>
          <w:color w:val="333333"/>
          <w:sz w:val="32"/>
          <w:szCs w:val="32"/>
        </w:rPr>
        <w:t>权利要求</w:t>
      </w:r>
      <w:bookmarkStart w:id="10" w:name="Text39"/>
      <w:bookmarkEnd w:id="10"/>
      <w:r w:rsidR="00E1793B">
        <w:rPr>
          <w:rFonts w:ascii="仿宋_GB2312" w:eastAsia="仿宋_GB2312" w:hint="eastAsia"/>
          <w:color w:val="333333"/>
          <w:sz w:val="32"/>
          <w:szCs w:val="32"/>
        </w:rPr>
        <w:t>应符合专利法第二十二条第二款规定的新颖性。</w:t>
      </w:r>
    </w:p>
    <w:p w:rsidR="003E4BDA" w:rsidRPr="00DA6B72" w:rsidRDefault="00E1793B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11" w:name="Check33"/>
      <w:bookmarkEnd w:id="11"/>
      <w:r w:rsidRPr="00DA6B72">
        <w:rPr>
          <w:rFonts w:ascii="仿宋_GB2312" w:eastAsia="仿宋_GB2312" w:hint="eastAsia"/>
          <w:color w:val="333333"/>
          <w:sz w:val="32"/>
          <w:szCs w:val="32"/>
        </w:rPr>
        <w:t>权</w:t>
      </w:r>
      <w:r w:rsidR="003E4BDA" w:rsidRPr="00DA6B72">
        <w:rPr>
          <w:rFonts w:ascii="仿宋_GB2312" w:eastAsia="仿宋_GB2312" w:hint="eastAsia"/>
          <w:color w:val="333333"/>
          <w:sz w:val="32"/>
          <w:szCs w:val="32"/>
        </w:rPr>
        <w:t>利要求</w:t>
      </w:r>
      <w:bookmarkStart w:id="12" w:name="Text40"/>
      <w:bookmarkEnd w:id="12"/>
      <w:r>
        <w:rPr>
          <w:rFonts w:ascii="仿宋_GB2312" w:eastAsia="仿宋_GB2312" w:hint="eastAsia"/>
          <w:color w:val="333333"/>
          <w:sz w:val="32"/>
          <w:szCs w:val="32"/>
        </w:rPr>
        <w:t>应符合专利法第二十二条第三款规定的创造性。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13" w:name="Check34"/>
      <w:bookmarkEnd w:id="13"/>
      <w:r w:rsidRPr="00DA6B72">
        <w:rPr>
          <w:rFonts w:ascii="仿宋_GB2312" w:eastAsia="仿宋_GB2312" w:hint="eastAsia"/>
          <w:color w:val="333333"/>
          <w:sz w:val="32"/>
          <w:szCs w:val="32"/>
        </w:rPr>
        <w:t>权利要求</w:t>
      </w:r>
      <w:bookmarkStart w:id="14" w:name="Text41"/>
      <w:bookmarkEnd w:id="14"/>
      <w:r w:rsidR="00E1793B">
        <w:rPr>
          <w:rFonts w:ascii="仿宋_GB2312" w:eastAsia="仿宋_GB2312" w:hint="eastAsia"/>
          <w:color w:val="333333"/>
          <w:sz w:val="32"/>
          <w:szCs w:val="32"/>
        </w:rPr>
        <w:t>应符合专利法第二十二条第四款规定的实用性。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15" w:name="Check35"/>
      <w:bookmarkEnd w:id="15"/>
      <w:r w:rsidRPr="00DA6B72">
        <w:rPr>
          <w:rFonts w:ascii="仿宋_GB2312" w:eastAsia="仿宋_GB2312" w:hint="eastAsia"/>
          <w:color w:val="333333"/>
          <w:sz w:val="32"/>
          <w:szCs w:val="32"/>
        </w:rPr>
        <w:t>权利要求</w:t>
      </w:r>
      <w:bookmarkStart w:id="16" w:name="Text42"/>
      <w:bookmarkEnd w:id="16"/>
      <w:r w:rsidR="00E1793B">
        <w:rPr>
          <w:rFonts w:ascii="仿宋_GB2312" w:eastAsia="仿宋_GB2312" w:hint="eastAsia"/>
          <w:color w:val="333333"/>
          <w:sz w:val="32"/>
          <w:szCs w:val="32"/>
        </w:rPr>
        <w:t>应不</w:t>
      </w:r>
      <w:r w:rsidR="00E1793B" w:rsidRPr="00DA6B72">
        <w:rPr>
          <w:rFonts w:ascii="仿宋_GB2312" w:eastAsia="仿宋_GB2312" w:hint="eastAsia"/>
          <w:color w:val="333333"/>
          <w:sz w:val="32"/>
          <w:szCs w:val="32"/>
        </w:rPr>
        <w:t>属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于专利法第二十五条规定的不授予专利权的范围。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17" w:name="Check36"/>
      <w:bookmarkEnd w:id="17"/>
      <w:r w:rsidRPr="00DA6B72">
        <w:rPr>
          <w:rFonts w:ascii="仿宋_GB2312" w:eastAsia="仿宋_GB2312" w:hint="eastAsia"/>
          <w:color w:val="333333"/>
          <w:sz w:val="32"/>
          <w:szCs w:val="32"/>
        </w:rPr>
        <w:t>权利要求</w:t>
      </w:r>
      <w:bookmarkStart w:id="18" w:name="Text43"/>
      <w:bookmarkEnd w:id="18"/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符合专利法第二十六条第四款的规定。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19" w:name="Check41"/>
      <w:bookmarkEnd w:id="19"/>
      <w:r w:rsidRPr="00DA6B72">
        <w:rPr>
          <w:rFonts w:ascii="仿宋_GB2312" w:eastAsia="仿宋_GB2312" w:hint="eastAsia"/>
          <w:color w:val="333333"/>
          <w:sz w:val="32"/>
          <w:szCs w:val="32"/>
        </w:rPr>
        <w:t>权利要求</w:t>
      </w:r>
      <w:bookmarkStart w:id="20" w:name="Text48"/>
      <w:bookmarkEnd w:id="20"/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="00E1793B" w:rsidRPr="00DA6B72">
        <w:rPr>
          <w:rFonts w:ascii="仿宋_GB2312" w:eastAsia="仿宋_GB2312" w:hint="eastAsia"/>
          <w:color w:val="333333"/>
          <w:sz w:val="32"/>
          <w:szCs w:val="32"/>
        </w:rPr>
        <w:t>符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合专利法实施细则第十九条的规定。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21" w:name="Check42"/>
      <w:bookmarkEnd w:id="21"/>
      <w:r w:rsidRPr="00DA6B72">
        <w:rPr>
          <w:rFonts w:ascii="仿宋_GB2312" w:eastAsia="仿宋_GB2312" w:hint="eastAsia"/>
          <w:color w:val="333333"/>
          <w:sz w:val="32"/>
          <w:szCs w:val="32"/>
        </w:rPr>
        <w:t>权利要求</w:t>
      </w:r>
      <w:bookmarkStart w:id="22" w:name="Text49"/>
      <w:bookmarkEnd w:id="22"/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="00E1793B" w:rsidRPr="00DA6B72">
        <w:rPr>
          <w:rFonts w:ascii="仿宋_GB2312" w:eastAsia="仿宋_GB2312" w:hint="eastAsia"/>
          <w:color w:val="333333"/>
          <w:sz w:val="32"/>
          <w:szCs w:val="32"/>
        </w:rPr>
        <w:t>符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合专利法实施细则第二十条的规定。</w:t>
      </w:r>
    </w:p>
    <w:p w:rsidR="003E4BDA" w:rsidRPr="00DA6B72" w:rsidRDefault="003E4BDA" w:rsidP="00E1793B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23" w:name="Check43"/>
      <w:bookmarkEnd w:id="23"/>
      <w:r w:rsidRPr="00DA6B72">
        <w:rPr>
          <w:rFonts w:ascii="仿宋_GB2312" w:eastAsia="仿宋_GB2312" w:hint="eastAsia"/>
          <w:color w:val="333333"/>
          <w:sz w:val="32"/>
          <w:szCs w:val="32"/>
        </w:rPr>
        <w:lastRenderedPageBreak/>
        <w:t>权利要求</w:t>
      </w:r>
      <w:bookmarkStart w:id="24" w:name="Text50"/>
      <w:bookmarkEnd w:id="24"/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="00E1793B" w:rsidRPr="00DA6B72">
        <w:rPr>
          <w:rFonts w:ascii="仿宋_GB2312" w:eastAsia="仿宋_GB2312" w:hint="eastAsia"/>
          <w:color w:val="333333"/>
          <w:sz w:val="32"/>
          <w:szCs w:val="32"/>
        </w:rPr>
        <w:t>符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合专利法实施细则第二十一条的规定。</w:t>
      </w:r>
    </w:p>
    <w:p w:rsidR="00D815B3" w:rsidRDefault="003E4BDA" w:rsidP="00C70942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  <w:bookmarkStart w:id="25" w:name="Check44"/>
      <w:bookmarkEnd w:id="25"/>
      <w:r w:rsidRPr="00DA6B72">
        <w:rPr>
          <w:rFonts w:ascii="仿宋_GB2312" w:eastAsia="仿宋_GB2312" w:hint="eastAsia"/>
          <w:color w:val="333333"/>
          <w:sz w:val="32"/>
          <w:szCs w:val="32"/>
        </w:rPr>
        <w:t>权利要求</w:t>
      </w:r>
      <w:bookmarkStart w:id="26" w:name="Text51"/>
      <w:bookmarkEnd w:id="26"/>
      <w:r w:rsidR="00E1793B">
        <w:rPr>
          <w:rFonts w:ascii="仿宋_GB2312" w:eastAsia="仿宋_GB2312" w:hint="eastAsia"/>
          <w:color w:val="333333"/>
          <w:sz w:val="32"/>
          <w:szCs w:val="32"/>
        </w:rPr>
        <w:t>应</w:t>
      </w:r>
      <w:r w:rsidR="00E1793B" w:rsidRPr="00DA6B72">
        <w:rPr>
          <w:rFonts w:ascii="仿宋_GB2312" w:eastAsia="仿宋_GB2312" w:hint="eastAsia"/>
          <w:color w:val="333333"/>
          <w:sz w:val="32"/>
          <w:szCs w:val="32"/>
        </w:rPr>
        <w:t>符</w:t>
      </w:r>
      <w:r w:rsidRPr="00DA6B72">
        <w:rPr>
          <w:rFonts w:ascii="仿宋_GB2312" w:eastAsia="仿宋_GB2312" w:hint="eastAsia"/>
          <w:color w:val="333333"/>
          <w:sz w:val="32"/>
          <w:szCs w:val="32"/>
        </w:rPr>
        <w:t>合专利法实施细则第二十二条的规定。</w:t>
      </w:r>
    </w:p>
    <w:p w:rsidR="00F04995" w:rsidRDefault="00F04995" w:rsidP="00C70942">
      <w:pPr>
        <w:pStyle w:val="a3"/>
        <w:shd w:val="clear" w:color="auto" w:fill="FFFFFF"/>
        <w:spacing w:line="560" w:lineRule="exact"/>
        <w:ind w:firstLineChars="200" w:firstLine="640"/>
        <w:rPr>
          <w:rFonts w:ascii="仿宋_GB2312" w:eastAsia="仿宋_GB2312"/>
          <w:color w:val="333333"/>
          <w:sz w:val="32"/>
          <w:szCs w:val="32"/>
        </w:rPr>
      </w:pPr>
    </w:p>
    <w:p w:rsidR="00F04995" w:rsidRDefault="00F04995" w:rsidP="00F04995">
      <w:pPr>
        <w:pStyle w:val="a3"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中国（浙江）知识产权保护中心</w:t>
      </w:r>
    </w:p>
    <w:p w:rsidR="00F04995" w:rsidRPr="00DA6B72" w:rsidRDefault="00F04995" w:rsidP="00F04995">
      <w:pPr>
        <w:pStyle w:val="a3"/>
        <w:shd w:val="clear" w:color="auto" w:fill="FFFFFF"/>
        <w:spacing w:line="560" w:lineRule="exact"/>
        <w:ind w:firstLineChars="200" w:firstLine="640"/>
        <w:jc w:val="right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2020年6月10日</w:t>
      </w:r>
    </w:p>
    <w:sectPr w:rsidR="00F04995" w:rsidRPr="00DA6B72" w:rsidSect="00696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4AC" w:rsidRDefault="005274AC" w:rsidP="00E1793B">
      <w:r>
        <w:separator/>
      </w:r>
    </w:p>
  </w:endnote>
  <w:endnote w:type="continuationSeparator" w:id="0">
    <w:p w:rsidR="005274AC" w:rsidRDefault="005274AC" w:rsidP="00E17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4AC" w:rsidRDefault="005274AC" w:rsidP="00E1793B">
      <w:r>
        <w:separator/>
      </w:r>
    </w:p>
  </w:footnote>
  <w:footnote w:type="continuationSeparator" w:id="0">
    <w:p w:rsidR="005274AC" w:rsidRDefault="005274AC" w:rsidP="00E179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9F"/>
    <w:multiLevelType w:val="hybridMultilevel"/>
    <w:tmpl w:val="62467084"/>
    <w:lvl w:ilvl="0" w:tplc="00D4FD0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9D46DE"/>
    <w:multiLevelType w:val="hybridMultilevel"/>
    <w:tmpl w:val="F2B6D0C0"/>
    <w:lvl w:ilvl="0" w:tplc="90A80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752FAD"/>
    <w:multiLevelType w:val="hybridMultilevel"/>
    <w:tmpl w:val="2E68B3AA"/>
    <w:lvl w:ilvl="0" w:tplc="E4AE76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A16B40"/>
    <w:multiLevelType w:val="hybridMultilevel"/>
    <w:tmpl w:val="493C00CC"/>
    <w:lvl w:ilvl="0" w:tplc="8760EA9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1D6B54"/>
    <w:multiLevelType w:val="hybridMultilevel"/>
    <w:tmpl w:val="3C8AF05C"/>
    <w:lvl w:ilvl="0" w:tplc="9EC200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F76D20"/>
    <w:multiLevelType w:val="hybridMultilevel"/>
    <w:tmpl w:val="B05EA040"/>
    <w:lvl w:ilvl="0" w:tplc="EC2852CC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5355A8"/>
    <w:multiLevelType w:val="hybridMultilevel"/>
    <w:tmpl w:val="8C809706"/>
    <w:lvl w:ilvl="0" w:tplc="BEB25F1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A55D59"/>
    <w:multiLevelType w:val="hybridMultilevel"/>
    <w:tmpl w:val="A510020A"/>
    <w:lvl w:ilvl="0" w:tplc="B83EAD4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91C717B"/>
    <w:multiLevelType w:val="hybridMultilevel"/>
    <w:tmpl w:val="9912F68E"/>
    <w:lvl w:ilvl="0" w:tplc="5BA0948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BDA"/>
    <w:rsid w:val="000D76B2"/>
    <w:rsid w:val="00157542"/>
    <w:rsid w:val="00334943"/>
    <w:rsid w:val="00344562"/>
    <w:rsid w:val="003D5B09"/>
    <w:rsid w:val="003E4BDA"/>
    <w:rsid w:val="005274AC"/>
    <w:rsid w:val="00530055"/>
    <w:rsid w:val="00534AA6"/>
    <w:rsid w:val="00596E2F"/>
    <w:rsid w:val="0069673F"/>
    <w:rsid w:val="006A28CA"/>
    <w:rsid w:val="00702E66"/>
    <w:rsid w:val="00793F43"/>
    <w:rsid w:val="008D0F1A"/>
    <w:rsid w:val="0090164B"/>
    <w:rsid w:val="00970E13"/>
    <w:rsid w:val="009858C7"/>
    <w:rsid w:val="00A03AA7"/>
    <w:rsid w:val="00AA1A8B"/>
    <w:rsid w:val="00B06F14"/>
    <w:rsid w:val="00BB283B"/>
    <w:rsid w:val="00BE517C"/>
    <w:rsid w:val="00BE5E47"/>
    <w:rsid w:val="00C70942"/>
    <w:rsid w:val="00C9479D"/>
    <w:rsid w:val="00D815B3"/>
    <w:rsid w:val="00DA1374"/>
    <w:rsid w:val="00DA6B72"/>
    <w:rsid w:val="00E1793B"/>
    <w:rsid w:val="00F04995"/>
    <w:rsid w:val="00F6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3E4BDA"/>
    <w:pPr>
      <w:widowControl/>
    </w:pPr>
    <w:rPr>
      <w:rFonts w:ascii="宋体" w:eastAsia="宋体" w:hAnsi="宋体" w:cs="宋体"/>
      <w:kern w:val="0"/>
      <w:szCs w:val="21"/>
    </w:rPr>
  </w:style>
  <w:style w:type="character" w:customStyle="1" w:styleId="a4">
    <w:name w:val="纯文本 字符"/>
    <w:basedOn w:val="a0"/>
    <w:uiPriority w:val="99"/>
    <w:semiHidden/>
    <w:rsid w:val="003E4BDA"/>
    <w:rPr>
      <w:rFonts w:asciiTheme="minorEastAsia" w:hAnsi="Courier New" w:cs="Courier New"/>
    </w:rPr>
  </w:style>
  <w:style w:type="character" w:customStyle="1" w:styleId="Char">
    <w:name w:val="纯文本 Char"/>
    <w:basedOn w:val="a0"/>
    <w:link w:val="a3"/>
    <w:uiPriority w:val="99"/>
    <w:rsid w:val="003E4BDA"/>
    <w:rPr>
      <w:rFonts w:ascii="宋体" w:eastAsia="宋体" w:hAnsi="宋体" w:cs="宋体"/>
      <w:kern w:val="0"/>
      <w:szCs w:val="21"/>
    </w:rPr>
  </w:style>
  <w:style w:type="paragraph" w:styleId="a5">
    <w:name w:val="header"/>
    <w:basedOn w:val="a"/>
    <w:link w:val="Char0"/>
    <w:uiPriority w:val="99"/>
    <w:unhideWhenUsed/>
    <w:rsid w:val="00E17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793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7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793B"/>
    <w:rPr>
      <w:sz w:val="18"/>
      <w:szCs w:val="18"/>
    </w:rPr>
  </w:style>
  <w:style w:type="paragraph" w:styleId="a7">
    <w:name w:val="List Paragraph"/>
    <w:basedOn w:val="a"/>
    <w:uiPriority w:val="34"/>
    <w:qFormat/>
    <w:rsid w:val="00E1793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187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0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5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WuJR</dc:creator>
  <cp:keywords/>
  <dc:description/>
  <cp:lastModifiedBy>Administrator</cp:lastModifiedBy>
  <cp:revision>12</cp:revision>
  <dcterms:created xsi:type="dcterms:W3CDTF">2020-06-08T08:43:00Z</dcterms:created>
  <dcterms:modified xsi:type="dcterms:W3CDTF">2020-06-09T15:55:00Z</dcterms:modified>
</cp:coreProperties>
</file>